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12" w:rsidRDefault="0071795B">
      <w:pPr>
        <w:jc w:val="center"/>
      </w:pPr>
      <w:r>
        <w:rPr>
          <w:noProof/>
        </w:rPr>
        <w:drawing>
          <wp:inline distT="0" distB="0" distL="0" distR="0">
            <wp:extent cx="2476438" cy="1916509"/>
            <wp:effectExtent l="0" t="0" r="0" b="0"/>
            <wp:docPr id="1" name="image2.png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line imag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6B12" w:rsidRDefault="007179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066B12" w:rsidRDefault="0071795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EdTOA</w:t>
      </w:r>
      <w:proofErr w:type="spellEnd"/>
      <w:r>
        <w:rPr>
          <w:sz w:val="24"/>
          <w:szCs w:val="24"/>
        </w:rPr>
        <w:t xml:space="preserve"> Exec conference call</w:t>
      </w:r>
      <w:r>
        <w:rPr>
          <w:sz w:val="24"/>
          <w:szCs w:val="24"/>
        </w:rPr>
        <w:br/>
        <w:t>1:00 p.m. on Thursday, October 12, 2017</w:t>
      </w:r>
      <w:r>
        <w:rPr>
          <w:sz w:val="24"/>
          <w:szCs w:val="24"/>
        </w:rPr>
        <w:br/>
        <w:t>Call-in number: 607-777-3200</w:t>
      </w:r>
      <w:r>
        <w:rPr>
          <w:sz w:val="24"/>
          <w:szCs w:val="24"/>
        </w:rPr>
        <w:br/>
        <w:t>Access Code: 39136817</w:t>
      </w:r>
      <w:bookmarkStart w:id="0" w:name="_GoBack"/>
      <w:bookmarkEnd w:id="0"/>
    </w:p>
    <w:p w:rsidR="00066B12" w:rsidRDefault="0071795B">
      <w:pPr>
        <w:numPr>
          <w:ilvl w:val="0"/>
          <w:numId w:val="1"/>
        </w:numPr>
        <w:spacing w:after="0"/>
        <w:contextualSpacing/>
      </w:pPr>
      <w:r>
        <w:t>Call to Order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t xml:space="preserve">Present: English, Kenyon, </w:t>
      </w:r>
      <w:proofErr w:type="spellStart"/>
      <w:r w:rsidRPr="0071795B">
        <w:rPr>
          <w:color w:val="1F4E79" w:themeColor="accent1" w:themeShade="80"/>
        </w:rPr>
        <w:t>Larrivey</w:t>
      </w:r>
      <w:proofErr w:type="spellEnd"/>
      <w:r w:rsidRPr="0071795B">
        <w:rPr>
          <w:color w:val="1F4E79" w:themeColor="accent1" w:themeShade="80"/>
        </w:rPr>
        <w:t xml:space="preserve">, Myers, Romero, Taverna, </w:t>
      </w:r>
      <w:proofErr w:type="spellStart"/>
      <w:r w:rsidRPr="0071795B">
        <w:rPr>
          <w:color w:val="1F4E79" w:themeColor="accent1" w:themeShade="80"/>
        </w:rPr>
        <w:t>Tucci</w:t>
      </w:r>
      <w:proofErr w:type="spellEnd"/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t xml:space="preserve">Absent: </w:t>
      </w:r>
      <w:proofErr w:type="spellStart"/>
      <w:r w:rsidRPr="0071795B">
        <w:rPr>
          <w:color w:val="1F4E79" w:themeColor="accent1" w:themeShade="80"/>
        </w:rPr>
        <w:t>Anzalone</w:t>
      </w:r>
      <w:proofErr w:type="spellEnd"/>
      <w:r w:rsidRPr="0071795B">
        <w:rPr>
          <w:color w:val="1F4E79" w:themeColor="accent1" w:themeShade="80"/>
        </w:rPr>
        <w:t>, Trapp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t>CtO@1:05PM</w:t>
      </w:r>
    </w:p>
    <w:p w:rsidR="00066B12" w:rsidRDefault="0071795B">
      <w:pPr>
        <w:numPr>
          <w:ilvl w:val="0"/>
          <w:numId w:val="1"/>
        </w:numPr>
        <w:spacing w:after="0"/>
        <w:contextualSpacing/>
      </w:pPr>
      <w:r>
        <w:t>Approve previous meeting minutes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t>Motion: Romero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t xml:space="preserve">2nd: </w:t>
      </w:r>
      <w:proofErr w:type="spellStart"/>
      <w:r w:rsidRPr="0071795B">
        <w:rPr>
          <w:color w:val="1F4E79" w:themeColor="accent1" w:themeShade="80"/>
        </w:rPr>
        <w:t>Tucci</w:t>
      </w:r>
      <w:proofErr w:type="spellEnd"/>
    </w:p>
    <w:p w:rsidR="00066B12" w:rsidRDefault="0071795B">
      <w:pPr>
        <w:numPr>
          <w:ilvl w:val="0"/>
          <w:numId w:val="1"/>
        </w:numPr>
        <w:spacing w:after="0"/>
        <w:contextualSpacing/>
      </w:pPr>
      <w:r>
        <w:t>Old Business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Website content </w:t>
      </w:r>
      <w:r w:rsidRPr="0071795B">
        <w:rPr>
          <w:color w:val="1F4E79" w:themeColor="accent1" w:themeShade="80"/>
        </w:rPr>
        <w:t xml:space="preserve">- </w:t>
      </w:r>
      <w:r w:rsidRPr="0071795B">
        <w:rPr>
          <w:color w:val="1F4E79" w:themeColor="accent1" w:themeShade="80"/>
        </w:rPr>
        <w:t xml:space="preserve">Mark and </w:t>
      </w:r>
      <w:proofErr w:type="spellStart"/>
      <w:r w:rsidRPr="0071795B">
        <w:rPr>
          <w:color w:val="1F4E79" w:themeColor="accent1" w:themeShade="80"/>
        </w:rPr>
        <w:t>Fermin</w:t>
      </w:r>
      <w:proofErr w:type="spellEnd"/>
      <w:r w:rsidRPr="0071795B">
        <w:rPr>
          <w:color w:val="1F4E79" w:themeColor="accent1" w:themeShade="80"/>
        </w:rPr>
        <w:t xml:space="preserve"> met last month. </w:t>
      </w:r>
      <w:proofErr w:type="spellStart"/>
      <w:r w:rsidRPr="0071795B">
        <w:rPr>
          <w:color w:val="1F4E79" w:themeColor="accent1" w:themeShade="80"/>
        </w:rPr>
        <w:t>Fermin</w:t>
      </w:r>
      <w:proofErr w:type="spellEnd"/>
      <w:r w:rsidRPr="0071795B">
        <w:rPr>
          <w:color w:val="1F4E79" w:themeColor="accent1" w:themeShade="80"/>
        </w:rPr>
        <w:t xml:space="preserve"> started a new blog post. Mark will be reaching out to individuals. Would like to have persistent content on website content.</w:t>
      </w:r>
    </w:p>
    <w:p w:rsidR="00066B12" w:rsidRDefault="0071795B">
      <w:pPr>
        <w:numPr>
          <w:ilvl w:val="1"/>
          <w:numId w:val="1"/>
        </w:numPr>
        <w:spacing w:after="0"/>
        <w:contextualSpacing/>
      </w:pPr>
      <w:r>
        <w:t>CP</w:t>
      </w:r>
      <w:r>
        <w:t xml:space="preserve">D Extron - </w:t>
      </w:r>
      <w:r w:rsidRPr="0071795B">
        <w:rPr>
          <w:color w:val="1F4E79" w:themeColor="accent1" w:themeShade="80"/>
        </w:rPr>
        <w:t>Dates have been picked - 3/19-3/23 Extron Control Specialis</w:t>
      </w:r>
      <w:r w:rsidRPr="0071795B">
        <w:rPr>
          <w:color w:val="1F4E79" w:themeColor="accent1" w:themeShade="80"/>
        </w:rPr>
        <w:t>t +</w:t>
      </w:r>
      <w:r w:rsidRPr="0071795B">
        <w:rPr>
          <w:color w:val="1F4E79" w:themeColor="accent1" w:themeShade="80"/>
        </w:rPr>
        <w:t xml:space="preserve"> Extron Cont</w:t>
      </w:r>
      <w:r w:rsidRPr="0071795B">
        <w:rPr>
          <w:color w:val="1F4E79" w:themeColor="accent1" w:themeShade="80"/>
        </w:rPr>
        <w:t xml:space="preserve">rol Professional - M/T Specialist class W-F Pro class - notification will be sent out once classes are scheduled - Registration fee could be waived for SUNY participants. </w:t>
      </w:r>
      <w:r w:rsidRPr="0071795B">
        <w:rPr>
          <w:color w:val="1F4E79" w:themeColor="accent1" w:themeShade="80"/>
        </w:rPr>
        <w:t xml:space="preserve">16 seats available for each class. Possibility to work with Extron to make this an annual or semi-annual event. Need to figure out food (lunch on all days). CPD may have a specific requirement for who can cater events - need to talk to Margaret. Drew &amp; </w:t>
      </w:r>
      <w:proofErr w:type="spellStart"/>
      <w:r w:rsidRPr="0071795B">
        <w:rPr>
          <w:color w:val="1F4E79" w:themeColor="accent1" w:themeShade="80"/>
        </w:rPr>
        <w:t>Fer</w:t>
      </w:r>
      <w:r w:rsidRPr="0071795B">
        <w:rPr>
          <w:color w:val="1F4E79" w:themeColor="accent1" w:themeShade="80"/>
        </w:rPr>
        <w:t>min</w:t>
      </w:r>
      <w:proofErr w:type="spellEnd"/>
      <w:r w:rsidRPr="0071795B">
        <w:rPr>
          <w:color w:val="1F4E79" w:themeColor="accent1" w:themeShade="80"/>
        </w:rPr>
        <w:t xml:space="preserve"> will work with Margaret for catering questions</w:t>
      </w:r>
    </w:p>
    <w:p w:rsidR="00066B12" w:rsidRDefault="0071795B">
      <w:pPr>
        <w:numPr>
          <w:ilvl w:val="1"/>
          <w:numId w:val="1"/>
        </w:numPr>
        <w:spacing w:after="0"/>
        <w:contextualSpacing/>
      </w:pPr>
      <w:r>
        <w:t xml:space="preserve">CPD Crestron – Emily report on what sapphire marketing had to say. </w:t>
      </w:r>
      <w:r w:rsidRPr="0071795B">
        <w:rPr>
          <w:color w:val="1F4E79" w:themeColor="accent1" w:themeShade="80"/>
        </w:rPr>
        <w:t>- Tabled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CPD Project Management for IT – Drew report on what Margaret from CPD can do to help. </w:t>
      </w:r>
      <w:r w:rsidRPr="0071795B">
        <w:rPr>
          <w:color w:val="1F4E79" w:themeColor="accent1" w:themeShade="80"/>
        </w:rPr>
        <w:t>- Drew spoke with Margaret, she may n</w:t>
      </w:r>
      <w:r w:rsidRPr="0071795B">
        <w:rPr>
          <w:color w:val="1F4E79" w:themeColor="accent1" w:themeShade="80"/>
        </w:rPr>
        <w:t>ot hav</w:t>
      </w:r>
      <w:r w:rsidRPr="0071795B">
        <w:rPr>
          <w:color w:val="1F4E79" w:themeColor="accent1" w:themeShade="80"/>
        </w:rPr>
        <w:t xml:space="preserve">e a lead on a trainer for this. Perhaps we can assist with finding a trainer/speaker. Drew will call leads provided by </w:t>
      </w:r>
      <w:proofErr w:type="spellStart"/>
      <w:r w:rsidRPr="0071795B">
        <w:rPr>
          <w:color w:val="1F4E79" w:themeColor="accent1" w:themeShade="80"/>
        </w:rPr>
        <w:t>Fermin</w:t>
      </w:r>
      <w:proofErr w:type="spellEnd"/>
      <w:r w:rsidRPr="0071795B">
        <w:rPr>
          <w:color w:val="1F4E79" w:themeColor="accent1" w:themeShade="80"/>
        </w:rPr>
        <w:t xml:space="preserve"> for IT Project Management speakers in the area.</w:t>
      </w:r>
    </w:p>
    <w:p w:rsidR="00066B12" w:rsidRDefault="0071795B">
      <w:pPr>
        <w:numPr>
          <w:ilvl w:val="1"/>
          <w:numId w:val="1"/>
        </w:numPr>
        <w:spacing w:after="0"/>
        <w:contextualSpacing/>
      </w:pPr>
      <w:r>
        <w:t>Welcome to our new exec members</w:t>
      </w:r>
    </w:p>
    <w:p w:rsidR="00066B12" w:rsidRDefault="0071795B">
      <w:pPr>
        <w:numPr>
          <w:ilvl w:val="2"/>
          <w:numId w:val="1"/>
        </w:numPr>
        <w:spacing w:after="0"/>
        <w:contextualSpacing/>
      </w:pPr>
      <w:r>
        <w:t xml:space="preserve">External Liaison </w:t>
      </w:r>
      <w:r w:rsidRPr="0071795B">
        <w:rPr>
          <w:color w:val="1F4E79" w:themeColor="accent1" w:themeShade="80"/>
        </w:rPr>
        <w:t xml:space="preserve">- </w:t>
      </w:r>
      <w:proofErr w:type="spellStart"/>
      <w:r w:rsidRPr="0071795B">
        <w:rPr>
          <w:color w:val="1F4E79" w:themeColor="accent1" w:themeShade="80"/>
        </w:rPr>
        <w:t>Mela</w:t>
      </w:r>
      <w:r w:rsidRPr="0071795B">
        <w:rPr>
          <w:color w:val="1F4E79" w:themeColor="accent1" w:themeShade="80"/>
        </w:rPr>
        <w:t>ine</w:t>
      </w:r>
      <w:proofErr w:type="spellEnd"/>
      <w:r w:rsidRPr="0071795B">
        <w:rPr>
          <w:color w:val="1F4E79" w:themeColor="accent1" w:themeShade="80"/>
        </w:rPr>
        <w:t xml:space="preserve"> Kenyon</w:t>
      </w:r>
    </w:p>
    <w:p w:rsidR="00066B12" w:rsidRDefault="0071795B">
      <w:pPr>
        <w:numPr>
          <w:ilvl w:val="2"/>
          <w:numId w:val="1"/>
        </w:numPr>
        <w:spacing w:after="0"/>
        <w:contextualSpacing/>
      </w:pPr>
      <w:r>
        <w:t xml:space="preserve">Secretary </w:t>
      </w:r>
      <w:r w:rsidRPr="0071795B">
        <w:rPr>
          <w:color w:val="1F4E79" w:themeColor="accent1" w:themeShade="80"/>
        </w:rPr>
        <w:t>- Chri</w:t>
      </w:r>
      <w:r w:rsidRPr="0071795B">
        <w:rPr>
          <w:color w:val="1F4E79" w:themeColor="accent1" w:themeShade="80"/>
        </w:rPr>
        <w:t>stop</w:t>
      </w:r>
      <w:r w:rsidRPr="0071795B">
        <w:rPr>
          <w:color w:val="1F4E79" w:themeColor="accent1" w:themeShade="80"/>
        </w:rPr>
        <w:t>her Taverna</w:t>
      </w:r>
    </w:p>
    <w:p w:rsidR="00066B12" w:rsidRDefault="0071795B">
      <w:pPr>
        <w:numPr>
          <w:ilvl w:val="1"/>
          <w:numId w:val="1"/>
        </w:numPr>
        <w:spacing w:after="0"/>
        <w:contextualSpacing/>
      </w:pPr>
      <w:r>
        <w:lastRenderedPageBreak/>
        <w:t xml:space="preserve">Fall </w:t>
      </w:r>
      <w:proofErr w:type="spellStart"/>
      <w:r>
        <w:t>EdTech</w:t>
      </w:r>
      <w:proofErr w:type="spellEnd"/>
      <w:r>
        <w:t xml:space="preserve"> Forums </w:t>
      </w:r>
    </w:p>
    <w:p w:rsidR="00066B12" w:rsidRDefault="0071795B">
      <w:pPr>
        <w:numPr>
          <w:ilvl w:val="2"/>
          <w:numId w:val="1"/>
        </w:numPr>
        <w:spacing w:after="0"/>
        <w:contextualSpacing/>
      </w:pPr>
      <w:r>
        <w:t xml:space="preserve">Jefferson Community College – Bill Meyers report on who volunteered to do helpdesk session. Don Horton, Tom Moran, Cliff Peters. cpeters@sunyjefferson.edu </w:t>
      </w:r>
      <w:r w:rsidRPr="0071795B">
        <w:rPr>
          <w:color w:val="1F4E79" w:themeColor="accent1" w:themeShade="80"/>
        </w:rPr>
        <w:t>- No re</w:t>
      </w:r>
      <w:r w:rsidRPr="0071795B">
        <w:rPr>
          <w:color w:val="1F4E79" w:themeColor="accent1" w:themeShade="80"/>
        </w:rPr>
        <w:t>sponse from Jefferson, perhaps it was Jamestown that shoul</w:t>
      </w:r>
      <w:r w:rsidRPr="0071795B">
        <w:rPr>
          <w:color w:val="1F4E79" w:themeColor="accent1" w:themeShade="80"/>
        </w:rPr>
        <w:t xml:space="preserve">d be contacted? </w:t>
      </w:r>
      <w:proofErr w:type="spellStart"/>
      <w:r w:rsidRPr="0071795B">
        <w:rPr>
          <w:color w:val="1F4E79" w:themeColor="accent1" w:themeShade="80"/>
        </w:rPr>
        <w:t>Melaine</w:t>
      </w:r>
      <w:proofErr w:type="spellEnd"/>
      <w:r w:rsidRPr="0071795B">
        <w:rPr>
          <w:color w:val="1F4E79" w:themeColor="accent1" w:themeShade="80"/>
        </w:rPr>
        <w:t xml:space="preserve"> will reach out to Jamestown (Denise </w:t>
      </w:r>
      <w:proofErr w:type="spellStart"/>
      <w:r w:rsidRPr="0071795B">
        <w:rPr>
          <w:color w:val="1F4E79" w:themeColor="accent1" w:themeShade="80"/>
        </w:rPr>
        <w:t>Burbey</w:t>
      </w:r>
      <w:proofErr w:type="spellEnd"/>
      <w:r w:rsidRPr="0071795B">
        <w:rPr>
          <w:color w:val="1F4E79" w:themeColor="accent1" w:themeShade="80"/>
        </w:rPr>
        <w:t xml:space="preserve">) to see if they are interested in hosting a helpdesk forum. </w:t>
      </w:r>
    </w:p>
    <w:p w:rsidR="00066B12" w:rsidRDefault="0071795B">
      <w:pPr>
        <w:numPr>
          <w:ilvl w:val="2"/>
          <w:numId w:val="1"/>
        </w:numPr>
        <w:spacing w:after="0"/>
        <w:contextualSpacing/>
      </w:pPr>
      <w:r>
        <w:t xml:space="preserve">Westchester – Emily to ask Doug to help her make contact with COA regarding anything. </w:t>
      </w:r>
      <w:r w:rsidRPr="0071795B">
        <w:rPr>
          <w:color w:val="1F4E79" w:themeColor="accent1" w:themeShade="80"/>
        </w:rPr>
        <w:t xml:space="preserve">- </w:t>
      </w:r>
      <w:proofErr w:type="spellStart"/>
      <w:r w:rsidRPr="0071795B">
        <w:rPr>
          <w:color w:val="1F4E79" w:themeColor="accent1" w:themeShade="80"/>
        </w:rPr>
        <w:t>Fermin</w:t>
      </w:r>
      <w:proofErr w:type="spellEnd"/>
      <w:r w:rsidRPr="0071795B">
        <w:rPr>
          <w:color w:val="1F4E79" w:themeColor="accent1" w:themeShade="80"/>
        </w:rPr>
        <w:t xml:space="preserve"> will reach out to Emily for updat</w:t>
      </w:r>
      <w:r w:rsidRPr="0071795B">
        <w:rPr>
          <w:color w:val="1F4E79" w:themeColor="accent1" w:themeShade="80"/>
        </w:rPr>
        <w:t>e</w:t>
      </w:r>
    </w:p>
    <w:p w:rsidR="00066B12" w:rsidRPr="0071795B" w:rsidRDefault="0071795B">
      <w:pPr>
        <w:numPr>
          <w:ilvl w:val="2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Adirondack – Can do something Dec-Jan. (changed due to retirement?) </w:t>
      </w:r>
      <w:r w:rsidRPr="0071795B">
        <w:rPr>
          <w:color w:val="1F4E79" w:themeColor="accent1" w:themeShade="80"/>
        </w:rPr>
        <w:t xml:space="preserve">- Not going to happen with </w:t>
      </w:r>
      <w:r w:rsidRPr="0071795B">
        <w:rPr>
          <w:color w:val="1F4E79" w:themeColor="accent1" w:themeShade="80"/>
        </w:rPr>
        <w:t xml:space="preserve">retirement? Perhaps they can do something next year or later this year once the replacement has acclimated themselves. </w:t>
      </w:r>
    </w:p>
    <w:p w:rsidR="00066B12" w:rsidRPr="0071795B" w:rsidRDefault="0071795B">
      <w:pPr>
        <w:numPr>
          <w:ilvl w:val="2"/>
          <w:numId w:val="1"/>
        </w:numPr>
        <w:spacing w:after="0"/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t>Suffolk Win10 is a go, sponsored by COA</w:t>
      </w:r>
    </w:p>
    <w:p w:rsidR="00066B12" w:rsidRDefault="0071795B">
      <w:pPr>
        <w:numPr>
          <w:ilvl w:val="0"/>
          <w:numId w:val="1"/>
        </w:numPr>
        <w:spacing w:after="0"/>
        <w:contextualSpacing/>
      </w:pPr>
      <w:r>
        <w:t>New Business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bookmarkStart w:id="1" w:name="_gjdgxs" w:colFirst="0" w:colLast="0"/>
      <w:bookmarkEnd w:id="1"/>
      <w:r>
        <w:t xml:space="preserve">Roseann’s Retirement </w:t>
      </w:r>
      <w:r w:rsidRPr="0071795B">
        <w:rPr>
          <w:color w:val="1F4E79" w:themeColor="accent1" w:themeShade="80"/>
        </w:rPr>
        <w:t xml:space="preserve">- </w:t>
      </w:r>
      <w:proofErr w:type="spellStart"/>
      <w:r w:rsidRPr="0071795B">
        <w:rPr>
          <w:color w:val="1F4E79" w:themeColor="accent1" w:themeShade="80"/>
        </w:rPr>
        <w:t>Fermin</w:t>
      </w:r>
      <w:proofErr w:type="spellEnd"/>
      <w:r w:rsidRPr="0071795B">
        <w:rPr>
          <w:color w:val="1F4E79" w:themeColor="accent1" w:themeShade="80"/>
        </w:rPr>
        <w:t xml:space="preserve"> moves to buy R</w:t>
      </w:r>
      <w:r w:rsidRPr="0071795B">
        <w:rPr>
          <w:color w:val="1F4E79" w:themeColor="accent1" w:themeShade="80"/>
        </w:rPr>
        <w:t>oseann a gift, approved unanimously. Bill will reach out to Haley to ask about potential gift ideas. Bill will serve as Chair of Programming and Practice for the remainder of the term</w:t>
      </w:r>
    </w:p>
    <w:p w:rsidR="00066B12" w:rsidRDefault="0071795B">
      <w:pPr>
        <w:numPr>
          <w:ilvl w:val="0"/>
          <w:numId w:val="1"/>
        </w:numPr>
        <w:spacing w:after="0"/>
        <w:contextualSpacing/>
      </w:pPr>
      <w:r>
        <w:t>Reports</w:t>
      </w:r>
    </w:p>
    <w:p w:rsidR="00066B12" w:rsidRDefault="0071795B">
      <w:pPr>
        <w:numPr>
          <w:ilvl w:val="1"/>
          <w:numId w:val="1"/>
        </w:numPr>
        <w:spacing w:after="0"/>
        <w:contextualSpacing/>
      </w:pPr>
      <w:r>
        <w:t xml:space="preserve">Vice-Chair </w:t>
      </w:r>
      <w:r w:rsidRPr="0071795B">
        <w:rPr>
          <w:color w:val="1F4E79" w:themeColor="accent1" w:themeShade="80"/>
        </w:rPr>
        <w:t xml:space="preserve">- Met in Binghamton regarding </w:t>
      </w:r>
      <w:r w:rsidRPr="0071795B">
        <w:rPr>
          <w:color w:val="1F4E79" w:themeColor="accent1" w:themeShade="80"/>
        </w:rPr>
        <w:t xml:space="preserve">“What’s on your bench” - </w:t>
      </w:r>
      <w:proofErr w:type="spellStart"/>
      <w:r w:rsidRPr="0071795B">
        <w:rPr>
          <w:color w:val="1F4E79" w:themeColor="accent1" w:themeShade="80"/>
        </w:rPr>
        <w:t>EdTOA’s</w:t>
      </w:r>
      <w:proofErr w:type="spellEnd"/>
      <w:r w:rsidRPr="0071795B">
        <w:rPr>
          <w:color w:val="1F4E79" w:themeColor="accent1" w:themeShade="80"/>
        </w:rPr>
        <w:t xml:space="preserve"> take on emerging technologies - either new or something being tried for the first time. Perhaps create a knowledge base for </w:t>
      </w:r>
      <w:proofErr w:type="spellStart"/>
      <w:r w:rsidRPr="0071795B">
        <w:rPr>
          <w:color w:val="1F4E79" w:themeColor="accent1" w:themeShade="80"/>
        </w:rPr>
        <w:t>EdTOA</w:t>
      </w:r>
      <w:proofErr w:type="spellEnd"/>
      <w:r w:rsidRPr="0071795B">
        <w:rPr>
          <w:color w:val="1F4E79" w:themeColor="accent1" w:themeShade="80"/>
        </w:rPr>
        <w:t>? Include campuses and technology (traffic light icon</w:t>
      </w:r>
      <w:r w:rsidRPr="0071795B">
        <w:rPr>
          <w:color w:val="1F4E79" w:themeColor="accent1" w:themeShade="80"/>
        </w:rPr>
        <w:t xml:space="preserve">s to indicate if campus experience has been positive/negative/neutral). Also, list of vendors - specializations and contact info. Best practices. Currently </w:t>
      </w:r>
      <w:proofErr w:type="spellStart"/>
      <w:r w:rsidRPr="0071795B">
        <w:rPr>
          <w:color w:val="1F4E79" w:themeColor="accent1" w:themeShade="80"/>
        </w:rPr>
        <w:t>flexspace</w:t>
      </w:r>
      <w:proofErr w:type="spellEnd"/>
      <w:r w:rsidRPr="0071795B">
        <w:rPr>
          <w:color w:val="1F4E79" w:themeColor="accent1" w:themeShade="80"/>
        </w:rPr>
        <w:t xml:space="preserve"> is the only existing space that touches on best practices. What issues with vendors or leg</w:t>
      </w:r>
      <w:r w:rsidRPr="0071795B">
        <w:rPr>
          <w:color w:val="1F4E79" w:themeColor="accent1" w:themeShade="80"/>
        </w:rPr>
        <w:t xml:space="preserve">al might arise? Need to have it behind a login so it is not publically available to avoid issues. Mark will move forward with development. 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Treasurer </w:t>
      </w:r>
      <w:r w:rsidRPr="0071795B">
        <w:rPr>
          <w:color w:val="1F4E79" w:themeColor="accent1" w:themeShade="80"/>
        </w:rPr>
        <w:t xml:space="preserve">- We have </w:t>
      </w:r>
      <w:r w:rsidRPr="0071795B">
        <w:rPr>
          <w:color w:val="1F4E79" w:themeColor="accent1" w:themeShade="80"/>
        </w:rPr>
        <w:t>received</w:t>
      </w:r>
      <w:r w:rsidRPr="0071795B">
        <w:rPr>
          <w:color w:val="1F4E79" w:themeColor="accent1" w:themeShade="80"/>
        </w:rPr>
        <w:t xml:space="preserve"> our STC </w:t>
      </w:r>
      <w:r w:rsidRPr="0071795B">
        <w:rPr>
          <w:color w:val="1F4E79" w:themeColor="accent1" w:themeShade="80"/>
        </w:rPr>
        <w:t>disbursement</w:t>
      </w:r>
      <w:r w:rsidRPr="0071795B">
        <w:rPr>
          <w:color w:val="1F4E79" w:themeColor="accent1" w:themeShade="80"/>
        </w:rPr>
        <w:t xml:space="preserve"> and paid our giveaways check - </w:t>
      </w:r>
      <w:r w:rsidRPr="0071795B">
        <w:rPr>
          <w:color w:val="1F4E79" w:themeColor="accent1" w:themeShade="80"/>
        </w:rPr>
        <w:t>current total with no planned costs coming in except for retirement gift is $16,529.95 - Foundation fees, currently 9%, next year will drop to 2% - fees are charged when we make a deposit rather than with every withdrawal. Fee was $466 this year.</w:t>
      </w:r>
    </w:p>
    <w:p w:rsidR="00066B12" w:rsidRDefault="0071795B">
      <w:pPr>
        <w:numPr>
          <w:ilvl w:val="1"/>
          <w:numId w:val="1"/>
        </w:numPr>
        <w:spacing w:after="0"/>
        <w:contextualSpacing/>
      </w:pPr>
      <w:r>
        <w:t>Secretary</w:t>
      </w:r>
      <w:r>
        <w:t xml:space="preserve"> </w:t>
      </w:r>
      <w:r w:rsidRPr="0071795B">
        <w:rPr>
          <w:color w:val="1F4E79" w:themeColor="accent1" w:themeShade="80"/>
        </w:rPr>
        <w:t xml:space="preserve">- no report, </w:t>
      </w:r>
      <w:proofErr w:type="spellStart"/>
      <w:r w:rsidRPr="0071795B">
        <w:rPr>
          <w:color w:val="1F4E79" w:themeColor="accent1" w:themeShade="80"/>
        </w:rPr>
        <w:t>Fermin</w:t>
      </w:r>
      <w:proofErr w:type="spellEnd"/>
      <w:r w:rsidRPr="0071795B">
        <w:rPr>
          <w:color w:val="1F4E79" w:themeColor="accent1" w:themeShade="80"/>
        </w:rPr>
        <w:t xml:space="preserve"> will work with Chris to get minutes upl</w:t>
      </w:r>
      <w:r w:rsidRPr="0071795B">
        <w:rPr>
          <w:color w:val="1F4E79" w:themeColor="accent1" w:themeShade="80"/>
        </w:rPr>
        <w:t xml:space="preserve">oaded to website, Drew will check with Doug and Haley about getting old minutes. </w:t>
      </w:r>
    </w:p>
    <w:p w:rsidR="00066B12" w:rsidRPr="0071795B" w:rsidRDefault="0071795B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Programming and Practice </w:t>
      </w:r>
      <w:r w:rsidRPr="0071795B">
        <w:rPr>
          <w:color w:val="1F4E79" w:themeColor="accent1" w:themeShade="80"/>
        </w:rPr>
        <w:t>- nothing additio</w:t>
      </w:r>
      <w:r w:rsidRPr="0071795B">
        <w:rPr>
          <w:color w:val="1F4E79" w:themeColor="accent1" w:themeShade="80"/>
        </w:rPr>
        <w:t>nal to report beyond forums previously discussed</w:t>
      </w:r>
    </w:p>
    <w:p w:rsidR="00066B12" w:rsidRDefault="0071795B">
      <w:pPr>
        <w:numPr>
          <w:ilvl w:val="1"/>
          <w:numId w:val="1"/>
        </w:numPr>
        <w:spacing w:after="0"/>
        <w:contextualSpacing/>
      </w:pPr>
      <w:r>
        <w:t xml:space="preserve">External Liaison </w:t>
      </w:r>
      <w:r w:rsidRPr="0071795B">
        <w:rPr>
          <w:color w:val="1F4E79" w:themeColor="accent1" w:themeShade="80"/>
        </w:rPr>
        <w:t xml:space="preserve">- How </w:t>
      </w:r>
      <w:r w:rsidRPr="0071795B">
        <w:rPr>
          <w:color w:val="1F4E79" w:themeColor="accent1" w:themeShade="80"/>
        </w:rPr>
        <w:t>should CCIO</w:t>
      </w:r>
      <w:r w:rsidRPr="0071795B">
        <w:rPr>
          <w:color w:val="1F4E79" w:themeColor="accent1" w:themeShade="80"/>
        </w:rPr>
        <w:t xml:space="preserve"> reports be distributed? Drew raised the concern that these be shared as long as it is OK. Approval to share has been granted. Multiple committee reports are shared - SUNY-wide contract, looking at Zoom and accessibility products; Events, Commun</w:t>
      </w:r>
      <w:r w:rsidRPr="0071795B">
        <w:rPr>
          <w:color w:val="1F4E79" w:themeColor="accent1" w:themeShade="80"/>
        </w:rPr>
        <w:t xml:space="preserve">ication, Community, Sector reports. </w:t>
      </w:r>
      <w:proofErr w:type="spellStart"/>
      <w:r w:rsidRPr="0071795B">
        <w:rPr>
          <w:color w:val="1F4E79" w:themeColor="accent1" w:themeShade="80"/>
        </w:rPr>
        <w:t>Melaine</w:t>
      </w:r>
      <w:proofErr w:type="spellEnd"/>
      <w:r w:rsidRPr="0071795B">
        <w:rPr>
          <w:color w:val="1F4E79" w:themeColor="accent1" w:themeShade="80"/>
        </w:rPr>
        <w:t xml:space="preserve"> recommends that she send all to the exec board list, </w:t>
      </w:r>
      <w:proofErr w:type="spellStart"/>
      <w:r w:rsidRPr="0071795B">
        <w:rPr>
          <w:color w:val="1F4E79" w:themeColor="accent1" w:themeShade="80"/>
        </w:rPr>
        <w:t>Fermin</w:t>
      </w:r>
      <w:proofErr w:type="spellEnd"/>
      <w:r w:rsidRPr="0071795B">
        <w:rPr>
          <w:color w:val="1F4E79" w:themeColor="accent1" w:themeShade="80"/>
        </w:rPr>
        <w:t xml:space="preserve"> agrees. Accessibility is big topic currently. Right now websites, but could affect how we do classroom tech in the future.  </w:t>
      </w:r>
    </w:p>
    <w:p w:rsidR="00066B12" w:rsidRDefault="0071795B">
      <w:pPr>
        <w:numPr>
          <w:ilvl w:val="1"/>
          <w:numId w:val="1"/>
        </w:numPr>
        <w:spacing w:after="0"/>
        <w:contextualSpacing/>
      </w:pPr>
      <w:r>
        <w:t xml:space="preserve">Membership </w:t>
      </w:r>
      <w:r w:rsidRPr="0071795B">
        <w:rPr>
          <w:color w:val="1F4E79" w:themeColor="accent1" w:themeShade="80"/>
        </w:rPr>
        <w:t xml:space="preserve">- Hold </w:t>
      </w:r>
      <w:r w:rsidRPr="0071795B">
        <w:rPr>
          <w:color w:val="1F4E79" w:themeColor="accent1" w:themeShade="80"/>
        </w:rPr>
        <w:t>until nex</w:t>
      </w:r>
      <w:r w:rsidRPr="0071795B">
        <w:rPr>
          <w:color w:val="1F4E79" w:themeColor="accent1" w:themeShade="80"/>
        </w:rPr>
        <w:t>t month</w:t>
      </w:r>
    </w:p>
    <w:p w:rsidR="00066B12" w:rsidRDefault="0071795B">
      <w:pPr>
        <w:numPr>
          <w:ilvl w:val="0"/>
          <w:numId w:val="1"/>
        </w:numPr>
        <w:spacing w:after="0"/>
        <w:contextualSpacing/>
      </w:pPr>
      <w:r>
        <w:t>Next Meeting November 09, 1:00 pm</w:t>
      </w:r>
    </w:p>
    <w:p w:rsidR="00066B12" w:rsidRDefault="0071795B">
      <w:pPr>
        <w:numPr>
          <w:ilvl w:val="0"/>
          <w:numId w:val="1"/>
        </w:numPr>
        <w:contextualSpacing/>
      </w:pPr>
      <w:r>
        <w:t>Adjourn</w:t>
      </w:r>
    </w:p>
    <w:p w:rsidR="00066B12" w:rsidRPr="0071795B" w:rsidRDefault="0071795B">
      <w:pPr>
        <w:numPr>
          <w:ilvl w:val="1"/>
          <w:numId w:val="1"/>
        </w:numPr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t xml:space="preserve">Motion: </w:t>
      </w:r>
      <w:proofErr w:type="spellStart"/>
      <w:r w:rsidRPr="0071795B">
        <w:rPr>
          <w:color w:val="1F4E79" w:themeColor="accent1" w:themeShade="80"/>
        </w:rPr>
        <w:t>Fermin</w:t>
      </w:r>
      <w:proofErr w:type="spellEnd"/>
    </w:p>
    <w:p w:rsidR="00066B12" w:rsidRPr="0071795B" w:rsidRDefault="0071795B">
      <w:pPr>
        <w:numPr>
          <w:ilvl w:val="1"/>
          <w:numId w:val="1"/>
        </w:numPr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t>2nd: Bill</w:t>
      </w:r>
    </w:p>
    <w:p w:rsidR="00066B12" w:rsidRPr="0071795B" w:rsidRDefault="0071795B">
      <w:pPr>
        <w:numPr>
          <w:ilvl w:val="1"/>
          <w:numId w:val="1"/>
        </w:numPr>
        <w:contextualSpacing/>
        <w:rPr>
          <w:color w:val="1F4E79" w:themeColor="accent1" w:themeShade="80"/>
        </w:rPr>
      </w:pPr>
      <w:r w:rsidRPr="0071795B">
        <w:rPr>
          <w:color w:val="1F4E79" w:themeColor="accent1" w:themeShade="80"/>
        </w:rPr>
        <w:lastRenderedPageBreak/>
        <w:t>Adjourned@1:59PM</w:t>
      </w:r>
    </w:p>
    <w:sectPr w:rsidR="00066B12" w:rsidRPr="0071795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3CC3"/>
    <w:multiLevelType w:val="multilevel"/>
    <w:tmpl w:val="AF84F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66B12"/>
    <w:rsid w:val="00066B12"/>
    <w:rsid w:val="0071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EDA1E-C5CB-48FD-978A-1767F778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3734</Characters>
  <Application>Microsoft Office Word</Application>
  <DocSecurity>0</DocSecurity>
  <Lines>31</Lines>
  <Paragraphs>8</Paragraphs>
  <ScaleCrop>false</ScaleCrop>
  <Company>State University of New York at Fredonia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C Taverna</cp:lastModifiedBy>
  <cp:revision>2</cp:revision>
  <dcterms:created xsi:type="dcterms:W3CDTF">2017-10-12T19:42:00Z</dcterms:created>
  <dcterms:modified xsi:type="dcterms:W3CDTF">2017-10-12T19:46:00Z</dcterms:modified>
</cp:coreProperties>
</file>